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 w:type="dxa"/>
        <w:shd w:val="clear" w:color="auto" w:fill="FFFFFF"/>
        <w:tblCellMar>
          <w:left w:w="0" w:type="dxa"/>
          <w:right w:w="0" w:type="dxa"/>
        </w:tblCellMar>
        <w:tblLook w:val="04A0"/>
      </w:tblPr>
      <w:tblGrid>
        <w:gridCol w:w="654"/>
        <w:gridCol w:w="332"/>
        <w:gridCol w:w="3739"/>
        <w:gridCol w:w="2078"/>
        <w:gridCol w:w="2324"/>
      </w:tblGrid>
      <w:tr w:rsidR="00F15370" w:rsidRPr="00F15370" w:rsidTr="00F15370">
        <w:trPr>
          <w:trHeight w:val="405"/>
        </w:trPr>
        <w:tc>
          <w:tcPr>
            <w:tcW w:w="9191" w:type="dxa"/>
            <w:gridSpan w:val="5"/>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jc w:val="center"/>
              <w:rPr>
                <w:rFonts w:ascii="Times New Roman" w:eastAsia="Times New Roman" w:hAnsi="Times New Roman" w:cs="Times New Roman"/>
                <w:color w:val="777777"/>
                <w:sz w:val="24"/>
                <w:szCs w:val="24"/>
                <w:lang w:eastAsia="tr-TR"/>
              </w:rPr>
            </w:pPr>
            <w:r w:rsidRPr="00F15370">
              <w:rPr>
                <w:rFonts w:ascii="Times New Roman" w:eastAsia="Times New Roman" w:hAnsi="Times New Roman" w:cs="Times New Roman"/>
                <w:b/>
                <w:bCs/>
                <w:color w:val="777777"/>
                <w:sz w:val="24"/>
                <w:szCs w:val="24"/>
                <w:lang w:eastAsia="tr-TR"/>
              </w:rPr>
              <w:t>T.C.</w:t>
            </w:r>
          </w:p>
          <w:p w:rsidR="00F15370" w:rsidRPr="00F15370" w:rsidRDefault="00F15370" w:rsidP="00F15370">
            <w:pPr>
              <w:spacing w:after="272" w:line="240" w:lineRule="auto"/>
              <w:jc w:val="center"/>
              <w:rPr>
                <w:rFonts w:ascii="Arial" w:eastAsia="Times New Roman" w:hAnsi="Arial" w:cs="Arial"/>
                <w:color w:val="777777"/>
                <w:sz w:val="18"/>
                <w:szCs w:val="18"/>
                <w:lang w:eastAsia="tr-TR"/>
              </w:rPr>
            </w:pPr>
            <w:r w:rsidRPr="00F15370">
              <w:rPr>
                <w:rFonts w:ascii="Arial" w:eastAsia="Times New Roman" w:hAnsi="Arial" w:cs="Arial"/>
                <w:b/>
                <w:bCs/>
                <w:color w:val="777777"/>
                <w:sz w:val="18"/>
                <w:szCs w:val="18"/>
                <w:lang w:eastAsia="tr-TR"/>
              </w:rPr>
              <w:t>GELİR İDARESİ BAŞKANLIĞI</w:t>
            </w:r>
          </w:p>
          <w:p w:rsidR="00F15370" w:rsidRPr="00F15370" w:rsidRDefault="00F15370" w:rsidP="00F15370">
            <w:pPr>
              <w:spacing w:after="272" w:line="240" w:lineRule="auto"/>
              <w:jc w:val="center"/>
              <w:rPr>
                <w:rFonts w:ascii="Arial" w:eastAsia="Times New Roman" w:hAnsi="Arial" w:cs="Arial"/>
                <w:color w:val="777777"/>
                <w:sz w:val="18"/>
                <w:szCs w:val="18"/>
                <w:lang w:eastAsia="tr-TR"/>
              </w:rPr>
            </w:pPr>
            <w:r w:rsidRPr="00F15370">
              <w:rPr>
                <w:rFonts w:ascii="Arial" w:eastAsia="Times New Roman" w:hAnsi="Arial" w:cs="Arial"/>
                <w:b/>
                <w:bCs/>
                <w:color w:val="777777"/>
                <w:sz w:val="18"/>
                <w:szCs w:val="18"/>
                <w:lang w:eastAsia="tr-TR"/>
              </w:rPr>
              <w:t>BURSA VERGİ DAİRESİ BAŞKANLIĞI</w:t>
            </w:r>
          </w:p>
          <w:p w:rsidR="00F15370" w:rsidRPr="00F15370" w:rsidRDefault="00F15370" w:rsidP="00F15370">
            <w:pPr>
              <w:spacing w:after="272" w:line="240" w:lineRule="auto"/>
              <w:jc w:val="center"/>
              <w:rPr>
                <w:rFonts w:ascii="Arial" w:eastAsia="Times New Roman" w:hAnsi="Arial" w:cs="Arial"/>
                <w:color w:val="777777"/>
                <w:sz w:val="18"/>
                <w:szCs w:val="18"/>
                <w:lang w:eastAsia="tr-TR"/>
              </w:rPr>
            </w:pPr>
            <w:r w:rsidRPr="00F15370">
              <w:rPr>
                <w:rFonts w:ascii="Arial" w:eastAsia="Times New Roman" w:hAnsi="Arial" w:cs="Arial"/>
                <w:b/>
                <w:bCs/>
                <w:color w:val="777777"/>
                <w:sz w:val="18"/>
                <w:szCs w:val="18"/>
                <w:lang w:eastAsia="tr-TR"/>
              </w:rPr>
              <w:t>MÜKELLEF HİZMETLERİ GELİR GRUP MÜDÜRLÜĞÜ</w:t>
            </w:r>
          </w:p>
          <w:p w:rsidR="00F15370" w:rsidRPr="00F15370" w:rsidRDefault="00F15370" w:rsidP="00F15370">
            <w:pPr>
              <w:spacing w:after="272" w:line="240" w:lineRule="auto"/>
              <w:jc w:val="center"/>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 </w:t>
            </w:r>
          </w:p>
        </w:tc>
      </w:tr>
      <w:tr w:rsidR="00F15370" w:rsidRPr="00F15370" w:rsidTr="00F15370">
        <w:trPr>
          <w:trHeight w:val="405"/>
        </w:trPr>
        <w:tc>
          <w:tcPr>
            <w:tcW w:w="4647" w:type="dxa"/>
            <w:gridSpan w:val="3"/>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 </w:t>
            </w:r>
          </w:p>
        </w:tc>
        <w:tc>
          <w:tcPr>
            <w:tcW w:w="4544" w:type="dxa"/>
            <w:gridSpan w:val="2"/>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jc w:val="right"/>
              <w:rPr>
                <w:rFonts w:ascii="Arial" w:eastAsia="Times New Roman" w:hAnsi="Arial" w:cs="Arial"/>
                <w:color w:val="777777"/>
                <w:sz w:val="18"/>
                <w:szCs w:val="18"/>
                <w:lang w:eastAsia="tr-TR"/>
              </w:rPr>
            </w:pPr>
            <w:r w:rsidRPr="00F15370">
              <w:rPr>
                <w:rFonts w:ascii="Arial" w:eastAsia="Times New Roman" w:hAnsi="Arial" w:cs="Arial"/>
                <w:color w:val="FF3366"/>
                <w:sz w:val="18"/>
                <w:szCs w:val="18"/>
                <w:lang w:eastAsia="tr-TR"/>
              </w:rPr>
              <w:t> </w:t>
            </w:r>
          </w:p>
        </w:tc>
      </w:tr>
      <w:tr w:rsidR="00F15370" w:rsidRPr="00F15370" w:rsidTr="00F15370">
        <w:tc>
          <w:tcPr>
            <w:tcW w:w="660" w:type="dxa"/>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Sayı</w:t>
            </w:r>
          </w:p>
        </w:tc>
        <w:tc>
          <w:tcPr>
            <w:tcW w:w="120" w:type="dxa"/>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jc w:val="center"/>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w:t>
            </w:r>
          </w:p>
        </w:tc>
        <w:tc>
          <w:tcPr>
            <w:tcW w:w="6027" w:type="dxa"/>
            <w:gridSpan w:val="2"/>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45404237-300.10.161-70</w:t>
            </w:r>
          </w:p>
        </w:tc>
        <w:tc>
          <w:tcPr>
            <w:tcW w:w="2384" w:type="dxa"/>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jc w:val="right"/>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03.12.2010</w:t>
            </w:r>
          </w:p>
        </w:tc>
      </w:tr>
      <w:tr w:rsidR="00F15370" w:rsidRPr="00F15370" w:rsidTr="00F15370">
        <w:tc>
          <w:tcPr>
            <w:tcW w:w="660" w:type="dxa"/>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Konu</w:t>
            </w:r>
          </w:p>
        </w:tc>
        <w:tc>
          <w:tcPr>
            <w:tcW w:w="120" w:type="dxa"/>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jc w:val="center"/>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w:t>
            </w:r>
          </w:p>
        </w:tc>
        <w:tc>
          <w:tcPr>
            <w:tcW w:w="3867" w:type="dxa"/>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Yurt dışına vinç kiralama hizmetinin KDV'ye tabi olup olmadığı.</w:t>
            </w:r>
          </w:p>
        </w:tc>
        <w:tc>
          <w:tcPr>
            <w:tcW w:w="4544" w:type="dxa"/>
            <w:gridSpan w:val="2"/>
            <w:tcBorders>
              <w:top w:val="nil"/>
              <w:left w:val="nil"/>
              <w:bottom w:val="nil"/>
              <w:right w:val="nil"/>
            </w:tcBorders>
            <w:shd w:val="clear" w:color="auto" w:fill="FFFFFF"/>
            <w:tcMar>
              <w:top w:w="55" w:type="dxa"/>
              <w:left w:w="55" w:type="dxa"/>
              <w:bottom w:w="55" w:type="dxa"/>
              <w:right w:w="55" w:type="dxa"/>
            </w:tcMar>
            <w:hideMark/>
          </w:tcPr>
          <w:p w:rsidR="00F15370" w:rsidRPr="00F15370" w:rsidRDefault="00F15370" w:rsidP="00F15370">
            <w:pPr>
              <w:spacing w:after="272" w:line="240" w:lineRule="auto"/>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 </w:t>
            </w:r>
          </w:p>
        </w:tc>
      </w:tr>
      <w:tr w:rsidR="00F15370" w:rsidRPr="00F15370" w:rsidTr="00F15370">
        <w:tc>
          <w:tcPr>
            <w:tcW w:w="660" w:type="dxa"/>
            <w:tcBorders>
              <w:top w:val="nil"/>
              <w:left w:val="nil"/>
              <w:bottom w:val="nil"/>
              <w:right w:val="nil"/>
            </w:tcBorders>
            <w:shd w:val="clear" w:color="auto" w:fill="FFFFFF"/>
            <w:tcMar>
              <w:top w:w="54" w:type="dxa"/>
              <w:left w:w="163" w:type="dxa"/>
              <w:bottom w:w="68" w:type="dxa"/>
              <w:right w:w="163" w:type="dxa"/>
            </w:tcMar>
            <w:vAlign w:val="center"/>
            <w:hideMark/>
          </w:tcPr>
          <w:p w:rsidR="00F15370" w:rsidRPr="00F15370" w:rsidRDefault="00F15370" w:rsidP="00F15370">
            <w:pPr>
              <w:spacing w:after="0" w:line="240" w:lineRule="auto"/>
              <w:rPr>
                <w:rFonts w:ascii="Arial" w:eastAsia="Times New Roman" w:hAnsi="Arial" w:cs="Arial"/>
                <w:color w:val="777777"/>
                <w:sz w:val="1"/>
                <w:szCs w:val="18"/>
                <w:lang w:eastAsia="tr-TR"/>
              </w:rPr>
            </w:pPr>
          </w:p>
        </w:tc>
        <w:tc>
          <w:tcPr>
            <w:tcW w:w="165" w:type="dxa"/>
            <w:tcBorders>
              <w:top w:val="nil"/>
              <w:left w:val="nil"/>
              <w:bottom w:val="nil"/>
              <w:right w:val="nil"/>
            </w:tcBorders>
            <w:shd w:val="clear" w:color="auto" w:fill="FFFFFF"/>
            <w:tcMar>
              <w:top w:w="54" w:type="dxa"/>
              <w:left w:w="163" w:type="dxa"/>
              <w:bottom w:w="68" w:type="dxa"/>
              <w:right w:w="163" w:type="dxa"/>
            </w:tcMar>
            <w:vAlign w:val="center"/>
            <w:hideMark/>
          </w:tcPr>
          <w:p w:rsidR="00F15370" w:rsidRPr="00F15370" w:rsidRDefault="00F15370" w:rsidP="00F15370">
            <w:pPr>
              <w:spacing w:after="0" w:line="240" w:lineRule="auto"/>
              <w:rPr>
                <w:rFonts w:ascii="Arial" w:eastAsia="Times New Roman" w:hAnsi="Arial" w:cs="Arial"/>
                <w:color w:val="777777"/>
                <w:sz w:val="1"/>
                <w:szCs w:val="18"/>
                <w:lang w:eastAsia="tr-TR"/>
              </w:rPr>
            </w:pPr>
          </w:p>
        </w:tc>
        <w:tc>
          <w:tcPr>
            <w:tcW w:w="3870" w:type="dxa"/>
            <w:tcBorders>
              <w:top w:val="nil"/>
              <w:left w:val="nil"/>
              <w:bottom w:val="nil"/>
              <w:right w:val="nil"/>
            </w:tcBorders>
            <w:shd w:val="clear" w:color="auto" w:fill="FFFFFF"/>
            <w:tcMar>
              <w:top w:w="54" w:type="dxa"/>
              <w:left w:w="163" w:type="dxa"/>
              <w:bottom w:w="68" w:type="dxa"/>
              <w:right w:w="163" w:type="dxa"/>
            </w:tcMar>
            <w:vAlign w:val="center"/>
            <w:hideMark/>
          </w:tcPr>
          <w:p w:rsidR="00F15370" w:rsidRPr="00F15370" w:rsidRDefault="00F15370" w:rsidP="00F15370">
            <w:pPr>
              <w:spacing w:after="0" w:line="240" w:lineRule="auto"/>
              <w:rPr>
                <w:rFonts w:ascii="Arial" w:eastAsia="Times New Roman" w:hAnsi="Arial" w:cs="Arial"/>
                <w:color w:val="777777"/>
                <w:sz w:val="1"/>
                <w:szCs w:val="18"/>
                <w:lang w:eastAsia="tr-TR"/>
              </w:rPr>
            </w:pPr>
          </w:p>
        </w:tc>
        <w:tc>
          <w:tcPr>
            <w:tcW w:w="2160" w:type="dxa"/>
            <w:tcBorders>
              <w:top w:val="nil"/>
              <w:left w:val="nil"/>
              <w:bottom w:val="nil"/>
              <w:right w:val="nil"/>
            </w:tcBorders>
            <w:shd w:val="clear" w:color="auto" w:fill="FFFFFF"/>
            <w:tcMar>
              <w:top w:w="54" w:type="dxa"/>
              <w:left w:w="163" w:type="dxa"/>
              <w:bottom w:w="68" w:type="dxa"/>
              <w:right w:w="163" w:type="dxa"/>
            </w:tcMar>
            <w:vAlign w:val="center"/>
            <w:hideMark/>
          </w:tcPr>
          <w:p w:rsidR="00F15370" w:rsidRPr="00F15370" w:rsidRDefault="00F15370" w:rsidP="00F15370">
            <w:pPr>
              <w:spacing w:after="0" w:line="240" w:lineRule="auto"/>
              <w:rPr>
                <w:rFonts w:ascii="Arial" w:eastAsia="Times New Roman" w:hAnsi="Arial" w:cs="Arial"/>
                <w:color w:val="777777"/>
                <w:sz w:val="1"/>
                <w:szCs w:val="18"/>
                <w:lang w:eastAsia="tr-TR"/>
              </w:rPr>
            </w:pPr>
          </w:p>
        </w:tc>
        <w:tc>
          <w:tcPr>
            <w:tcW w:w="2385" w:type="dxa"/>
            <w:tcBorders>
              <w:top w:val="nil"/>
              <w:left w:val="nil"/>
              <w:bottom w:val="nil"/>
              <w:right w:val="nil"/>
            </w:tcBorders>
            <w:shd w:val="clear" w:color="auto" w:fill="FFFFFF"/>
            <w:tcMar>
              <w:top w:w="54" w:type="dxa"/>
              <w:left w:w="163" w:type="dxa"/>
              <w:bottom w:w="68" w:type="dxa"/>
              <w:right w:w="163" w:type="dxa"/>
            </w:tcMar>
            <w:vAlign w:val="center"/>
            <w:hideMark/>
          </w:tcPr>
          <w:p w:rsidR="00F15370" w:rsidRPr="00F15370" w:rsidRDefault="00F15370" w:rsidP="00F15370">
            <w:pPr>
              <w:spacing w:after="0" w:line="240" w:lineRule="auto"/>
              <w:rPr>
                <w:rFonts w:ascii="Arial" w:eastAsia="Times New Roman" w:hAnsi="Arial" w:cs="Arial"/>
                <w:color w:val="777777"/>
                <w:sz w:val="1"/>
                <w:szCs w:val="18"/>
                <w:lang w:eastAsia="tr-TR"/>
              </w:rPr>
            </w:pPr>
          </w:p>
        </w:tc>
      </w:tr>
    </w:tbl>
    <w:p w:rsidR="00F15370" w:rsidRPr="00F15370" w:rsidRDefault="00F15370" w:rsidP="00F15370">
      <w:pPr>
        <w:shd w:val="clear" w:color="auto" w:fill="FFFFFF"/>
        <w:spacing w:after="272" w:line="240" w:lineRule="auto"/>
        <w:jc w:val="both"/>
        <w:rPr>
          <w:rFonts w:ascii="Arial" w:eastAsia="Times New Roman" w:hAnsi="Arial" w:cs="Arial"/>
          <w:color w:val="777777"/>
          <w:sz w:val="18"/>
          <w:szCs w:val="18"/>
          <w:lang w:eastAsia="tr-TR"/>
        </w:rPr>
      </w:pPr>
      <w:r w:rsidRPr="00F15370">
        <w:rPr>
          <w:rFonts w:ascii="Arial" w:eastAsia="Times New Roman" w:hAnsi="Arial" w:cs="Arial"/>
          <w:color w:val="777777"/>
          <w:sz w:val="18"/>
          <w:szCs w:val="18"/>
          <w:lang w:eastAsia="tr-TR"/>
        </w:rPr>
        <w:t> </w:t>
      </w:r>
    </w:p>
    <w:p w:rsidR="00F15370" w:rsidRPr="00F15370" w:rsidRDefault="00F15370" w:rsidP="00F15370">
      <w:pPr>
        <w:shd w:val="clear" w:color="auto" w:fill="FFFFFF"/>
        <w:spacing w:after="0" w:line="240" w:lineRule="auto"/>
        <w:ind w:firstLine="708"/>
        <w:jc w:val="both"/>
        <w:rPr>
          <w:rFonts w:ascii="Arial" w:eastAsia="Times New Roman" w:hAnsi="Arial" w:cs="Arial"/>
          <w:color w:val="777777"/>
          <w:sz w:val="18"/>
          <w:szCs w:val="18"/>
          <w:lang w:eastAsia="tr-TR"/>
        </w:rPr>
      </w:pPr>
      <w:r w:rsidRPr="00F15370">
        <w:rPr>
          <w:rFonts w:ascii="Arial" w:eastAsia="Times New Roman" w:hAnsi="Arial" w:cs="Arial"/>
          <w:color w:val="000000"/>
          <w:sz w:val="18"/>
          <w:szCs w:val="18"/>
          <w:lang w:eastAsia="tr-TR"/>
        </w:rPr>
        <w:t>İlgide kayıtlı dilekçenizde, yurt dışında yerleşik şantiyesi bulunan ... San. Tic. Ltd. Şti. firması ile şirketiniz arasında Türkmenistan'da bulunan şantiyede çalıştırılmak üzere 4 adet mobil vincin kiralamasına ilişkin sözleşme imzalandığından bahisle, yurt dışında verilen söz konusu kiralama hizmetinin hizmet ihracı olarak mı yoksa katma değer vergisine tabi olmayan bir hizmet olarak mı değerlendirileceği konusunda bilgi verilmesi istenilmektedir. </w:t>
      </w:r>
    </w:p>
    <w:p w:rsidR="00F15370" w:rsidRPr="00F15370" w:rsidRDefault="00F15370" w:rsidP="00F15370">
      <w:pPr>
        <w:shd w:val="clear" w:color="auto" w:fill="FFFFFF"/>
        <w:spacing w:after="0" w:line="240" w:lineRule="auto"/>
        <w:ind w:firstLine="708"/>
        <w:jc w:val="both"/>
        <w:rPr>
          <w:rFonts w:ascii="Arial" w:eastAsia="Times New Roman" w:hAnsi="Arial" w:cs="Arial"/>
          <w:color w:val="777777"/>
          <w:sz w:val="18"/>
          <w:szCs w:val="18"/>
          <w:lang w:eastAsia="tr-TR"/>
        </w:rPr>
      </w:pPr>
      <w:r w:rsidRPr="00F15370">
        <w:rPr>
          <w:rFonts w:ascii="Arial" w:eastAsia="Times New Roman" w:hAnsi="Arial" w:cs="Arial"/>
          <w:color w:val="000000"/>
          <w:sz w:val="18"/>
          <w:szCs w:val="18"/>
          <w:lang w:eastAsia="tr-TR"/>
        </w:rPr>
        <w:t xml:space="preserve">Katma Değer Vergisi Kanununun 1/1 inci maddesiyle, Türkiye’de ticari, sınai, zirai faaliyet ve serbest meslek faaliyeti çerçevesinde yapılan teslim ve hizmetlerin katma değer vergisine tabi olduğu hüküm altına alınmış, aynı Kanunun 6 </w:t>
      </w:r>
      <w:proofErr w:type="spellStart"/>
      <w:r w:rsidRPr="00F15370">
        <w:rPr>
          <w:rFonts w:ascii="Arial" w:eastAsia="Times New Roman" w:hAnsi="Arial" w:cs="Arial"/>
          <w:color w:val="000000"/>
          <w:sz w:val="18"/>
          <w:szCs w:val="18"/>
          <w:lang w:eastAsia="tr-TR"/>
        </w:rPr>
        <w:t>ncı</w:t>
      </w:r>
      <w:proofErr w:type="spellEnd"/>
      <w:r w:rsidRPr="00F15370">
        <w:rPr>
          <w:rFonts w:ascii="Arial" w:eastAsia="Times New Roman" w:hAnsi="Arial" w:cs="Arial"/>
          <w:color w:val="000000"/>
          <w:sz w:val="18"/>
          <w:szCs w:val="18"/>
          <w:lang w:eastAsia="tr-TR"/>
        </w:rPr>
        <w:t xml:space="preserve"> maddesinde ise işlemlerin Türkiye’de yapılmasının, malların teslim anında Türkiye’de bulunmasını, hizmetin Türkiye’de yapılmasını veya hizmetten Türkiye’de faydalanılmasını ifade ettiği belirtilmiştir.</w:t>
      </w:r>
    </w:p>
    <w:p w:rsidR="00F15370" w:rsidRPr="00F15370" w:rsidRDefault="00F15370" w:rsidP="00F15370">
      <w:pPr>
        <w:shd w:val="clear" w:color="auto" w:fill="FFFFFF"/>
        <w:spacing w:after="0" w:line="240" w:lineRule="auto"/>
        <w:jc w:val="both"/>
        <w:rPr>
          <w:rFonts w:ascii="Arial" w:eastAsia="Times New Roman" w:hAnsi="Arial" w:cs="Arial"/>
          <w:color w:val="777777"/>
          <w:sz w:val="18"/>
          <w:szCs w:val="18"/>
          <w:lang w:eastAsia="tr-TR"/>
        </w:rPr>
      </w:pPr>
      <w:r w:rsidRPr="00F15370">
        <w:rPr>
          <w:rFonts w:ascii="Arial" w:eastAsia="Times New Roman" w:hAnsi="Arial" w:cs="Arial"/>
          <w:color w:val="000000"/>
          <w:sz w:val="18"/>
          <w:szCs w:val="18"/>
          <w:lang w:eastAsia="tr-TR"/>
        </w:rPr>
        <w:t> </w:t>
      </w:r>
    </w:p>
    <w:p w:rsidR="00F15370" w:rsidRPr="00F15370" w:rsidRDefault="00F15370" w:rsidP="00F15370">
      <w:pPr>
        <w:shd w:val="clear" w:color="auto" w:fill="FFFFFF"/>
        <w:spacing w:after="0" w:line="240" w:lineRule="auto"/>
        <w:ind w:firstLine="708"/>
        <w:jc w:val="both"/>
        <w:rPr>
          <w:rFonts w:ascii="Arial" w:eastAsia="Times New Roman" w:hAnsi="Arial" w:cs="Arial"/>
          <w:color w:val="777777"/>
          <w:sz w:val="18"/>
          <w:szCs w:val="18"/>
          <w:lang w:eastAsia="tr-TR"/>
        </w:rPr>
      </w:pPr>
      <w:r w:rsidRPr="00F15370">
        <w:rPr>
          <w:rFonts w:ascii="Arial" w:eastAsia="Times New Roman" w:hAnsi="Arial" w:cs="Arial"/>
          <w:color w:val="000000"/>
          <w:sz w:val="18"/>
          <w:szCs w:val="18"/>
          <w:lang w:eastAsia="tr-TR"/>
        </w:rPr>
        <w:t xml:space="preserve">Buna göre, şirketinizden yurt dışında çalıştırılmak üzere sözleşmeye bağlanan vinç kiralaması hizmeti Türkiye'de yapılan hizmet sayılamayacağından, KDV </w:t>
      </w:r>
      <w:proofErr w:type="spellStart"/>
      <w:r w:rsidRPr="00F15370">
        <w:rPr>
          <w:rFonts w:ascii="Arial" w:eastAsia="Times New Roman" w:hAnsi="Arial" w:cs="Arial"/>
          <w:color w:val="000000"/>
          <w:sz w:val="18"/>
          <w:szCs w:val="18"/>
          <w:lang w:eastAsia="tr-TR"/>
        </w:rPr>
        <w:t>nin</w:t>
      </w:r>
      <w:proofErr w:type="spellEnd"/>
      <w:r w:rsidRPr="00F15370">
        <w:rPr>
          <w:rFonts w:ascii="Arial" w:eastAsia="Times New Roman" w:hAnsi="Arial" w:cs="Arial"/>
          <w:color w:val="000000"/>
          <w:sz w:val="18"/>
          <w:szCs w:val="18"/>
          <w:lang w:eastAsia="tr-TR"/>
        </w:rPr>
        <w:t xml:space="preserve"> konusuna giren bir işlem değildir. Bu nedenle,  </w:t>
      </w:r>
      <w:proofErr w:type="spellStart"/>
      <w:r w:rsidRPr="00F15370">
        <w:rPr>
          <w:rFonts w:ascii="Arial" w:eastAsia="Times New Roman" w:hAnsi="Arial" w:cs="Arial"/>
          <w:color w:val="000000"/>
          <w:sz w:val="18"/>
          <w:szCs w:val="18"/>
          <w:lang w:eastAsia="tr-TR"/>
        </w:rPr>
        <w:t>şirketeniz</w:t>
      </w:r>
      <w:proofErr w:type="spellEnd"/>
      <w:r w:rsidRPr="00F15370">
        <w:rPr>
          <w:rFonts w:ascii="Arial" w:eastAsia="Times New Roman" w:hAnsi="Arial" w:cs="Arial"/>
          <w:color w:val="000000"/>
          <w:sz w:val="18"/>
          <w:szCs w:val="18"/>
          <w:lang w:eastAsia="tr-TR"/>
        </w:rPr>
        <w:t xml:space="preserve"> tarafından bu işleme ilişkin olarak düzenlenecek faturada katma değer vergisi hesaplanmayacaktır.</w:t>
      </w:r>
    </w:p>
    <w:p w:rsidR="00F15370" w:rsidRPr="00F15370" w:rsidRDefault="00F15370" w:rsidP="00F15370">
      <w:pPr>
        <w:shd w:val="clear" w:color="auto" w:fill="FFFFFF"/>
        <w:spacing w:after="0" w:line="240" w:lineRule="auto"/>
        <w:jc w:val="both"/>
        <w:rPr>
          <w:rFonts w:ascii="Arial" w:eastAsia="Times New Roman" w:hAnsi="Arial" w:cs="Arial"/>
          <w:color w:val="777777"/>
          <w:sz w:val="18"/>
          <w:szCs w:val="18"/>
          <w:lang w:eastAsia="tr-TR"/>
        </w:rPr>
      </w:pPr>
      <w:r w:rsidRPr="00F15370">
        <w:rPr>
          <w:rFonts w:ascii="Arial" w:eastAsia="Times New Roman" w:hAnsi="Arial" w:cs="Arial"/>
          <w:color w:val="000000"/>
          <w:sz w:val="18"/>
          <w:szCs w:val="18"/>
          <w:lang w:eastAsia="tr-TR"/>
        </w:rPr>
        <w:t> </w:t>
      </w:r>
    </w:p>
    <w:p w:rsidR="00F15370" w:rsidRPr="00F15370" w:rsidRDefault="00F15370" w:rsidP="00F15370">
      <w:pPr>
        <w:shd w:val="clear" w:color="auto" w:fill="FFFFFF"/>
        <w:spacing w:after="0" w:line="240" w:lineRule="auto"/>
        <w:ind w:firstLine="708"/>
        <w:jc w:val="both"/>
        <w:rPr>
          <w:rFonts w:ascii="Arial" w:eastAsia="Times New Roman" w:hAnsi="Arial" w:cs="Arial"/>
          <w:color w:val="777777"/>
          <w:sz w:val="18"/>
          <w:szCs w:val="18"/>
          <w:lang w:eastAsia="tr-TR"/>
        </w:rPr>
      </w:pPr>
      <w:r w:rsidRPr="00F15370">
        <w:rPr>
          <w:rFonts w:ascii="Arial" w:eastAsia="Times New Roman" w:hAnsi="Arial" w:cs="Arial"/>
          <w:color w:val="000000"/>
          <w:sz w:val="18"/>
          <w:szCs w:val="18"/>
          <w:lang w:eastAsia="tr-TR"/>
        </w:rPr>
        <w:t> Bilgi edinilmesini rica ederim.</w:t>
      </w:r>
    </w:p>
    <w:p w:rsidR="00CD2F99" w:rsidRDefault="00CD2F99"/>
    <w:sectPr w:rsidR="00CD2F99" w:rsidSect="00CD2F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F15370"/>
    <w:rsid w:val="007F1C47"/>
    <w:rsid w:val="00CD2F99"/>
    <w:rsid w:val="00D53918"/>
    <w:rsid w:val="00F153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53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F15370"/>
    <w:rPr>
      <w:rFonts w:ascii="Times New Roman" w:eastAsia="Times New Roman" w:hAnsi="Times New Roman" w:cs="Times New Roman"/>
      <w:sz w:val="24"/>
      <w:szCs w:val="24"/>
      <w:lang w:eastAsia="tr-TR"/>
    </w:rPr>
  </w:style>
  <w:style w:type="paragraph" w:customStyle="1" w:styleId="tabloerii">
    <w:name w:val="tabloerii"/>
    <w:basedOn w:val="Normal"/>
    <w:rsid w:val="00F153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F153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F15370"/>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104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Company>Hewlett-Packard</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Atabey</dc:creator>
  <cp:lastModifiedBy>HP</cp:lastModifiedBy>
  <cp:revision>2</cp:revision>
  <dcterms:created xsi:type="dcterms:W3CDTF">2018-11-23T07:48:00Z</dcterms:created>
  <dcterms:modified xsi:type="dcterms:W3CDTF">2018-11-23T07:48:00Z</dcterms:modified>
</cp:coreProperties>
</file>